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B3CFA" w14:paraId="3EE518BB" w14:textId="77777777" w:rsidTr="006A7E41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38420A4" w14:textId="7922A719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B3CFA" w14:paraId="77F18A5F" w14:textId="77777777" w:rsidTr="006A7E41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75F2A003" w14:textId="41715C0C" w:rsidR="001B3CFA" w:rsidRDefault="001B3CFA" w:rsidP="00513B1F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1B3CFA" w14:paraId="757958D8" w14:textId="77777777" w:rsidTr="006A7E41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08566550" w14:textId="34E51CD7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B3CFA" w14:paraId="2F33090F" w14:textId="77777777" w:rsidTr="006A7E41">
        <w:trPr>
          <w:trHeight w:hRule="exact" w:val="277"/>
        </w:trPr>
        <w:tc>
          <w:tcPr>
            <w:tcW w:w="0" w:type="auto"/>
            <w:vMerge/>
            <w:vAlign w:val="center"/>
          </w:tcPr>
          <w:p w14:paraId="4B524BCE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B3CFA" w14:paraId="2096B358" w14:textId="77777777" w:rsidTr="006A7E41">
        <w:trPr>
          <w:trHeight w:hRule="exact" w:val="277"/>
        </w:trPr>
        <w:tc>
          <w:tcPr>
            <w:tcW w:w="0" w:type="auto"/>
            <w:vMerge/>
            <w:vAlign w:val="center"/>
          </w:tcPr>
          <w:p w14:paraId="53EF5B84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12C84DD" w14:textId="15135B84" w:rsidR="00857CC6" w:rsidRPr="00857CC6" w:rsidRDefault="00857CC6" w:rsidP="00857CC6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F1D711" w14:textId="77777777" w:rsidR="00857CC6" w:rsidRPr="00857CC6" w:rsidRDefault="00857CC6" w:rsidP="00857CC6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D49DA4" w14:textId="77777777" w:rsidR="00857CC6" w:rsidRPr="00857CC6" w:rsidRDefault="00857CC6" w:rsidP="00857CC6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AB056CC" w14:textId="77777777" w:rsidR="00857CC6" w:rsidRPr="00857CC6" w:rsidRDefault="00857CC6" w:rsidP="00857CC6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19FEAF1F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90F806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7EE20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C70357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D7DF8C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CA7C784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B9DDBA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31FFB709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Философия </w:t>
      </w:r>
    </w:p>
    <w:p w14:paraId="3A1D9E4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1D4EB52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F87A5E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1F5675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7E8B34C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3D746F8A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36E7D248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767AE321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6368540F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Автоматика и телемеханика на железнодорожном транспорте</w:t>
      </w:r>
    </w:p>
    <w:p w14:paraId="346DB30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F798C0C" w14:textId="77777777" w:rsidR="00857CC6" w:rsidRPr="00857CC6" w:rsidRDefault="00857CC6" w:rsidP="00857CC6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4FEA245" w14:textId="77777777" w:rsidR="00857CC6" w:rsidRPr="00857CC6" w:rsidRDefault="00857CC6" w:rsidP="00857CC6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7A3F8EC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89156FE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857CC6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AC31F46" w14:textId="77777777" w:rsidR="00857CC6" w:rsidRPr="00857CC6" w:rsidRDefault="00857CC6" w:rsidP="00857CC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93817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7DAA58D" w14:textId="77777777" w:rsidR="00857CC6" w:rsidRPr="00857CC6" w:rsidRDefault="00857CC6" w:rsidP="00857CC6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A0DB45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CB53B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56F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44641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3A8D3B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8CD6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FDA2E5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5EEBE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8DE0E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F9D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B1A0D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73CD9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A3EFC1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931924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DC5C5D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42F82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37F65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0F17A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E47C3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7E6A5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C1E743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D1F1D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38CDA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36712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A0F90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7E838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894AF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90D5C3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97814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47255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771067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1237D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3F3D0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9653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11120281" w14:textId="77777777" w:rsidR="00857CC6" w:rsidRPr="00857CC6" w:rsidRDefault="00857CC6" w:rsidP="00857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7AF6D43E" w14:textId="3D70DD10" w:rsidR="00857CC6" w:rsidRPr="00857CC6" w:rsidRDefault="00857CC6" w:rsidP="00857CC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hAnsi="Times New Roman" w:cs="Times New Roman"/>
          <w:kern w:val="0"/>
          <w14:ligatures w14:val="none"/>
        </w:rPr>
        <w:t>Формы промежуточной аттестации: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6A7E41">
        <w:rPr>
          <w:rFonts w:ascii="Times New Roman" w:hAnsi="Times New Roman" w:cs="Times New Roman"/>
          <w:kern w:val="0"/>
          <w14:ligatures w14:val="none"/>
        </w:rPr>
        <w:t xml:space="preserve">4 семестр </w:t>
      </w:r>
      <w:proofErr w:type="gramStart"/>
      <w:r w:rsidR="006A7E41">
        <w:rPr>
          <w:rFonts w:ascii="Times New Roman" w:hAnsi="Times New Roman" w:cs="Times New Roman"/>
          <w:kern w:val="0"/>
          <w14:ligatures w14:val="none"/>
        </w:rPr>
        <w:t>очная  и</w:t>
      </w:r>
      <w:proofErr w:type="gramEnd"/>
      <w:r w:rsidR="006A7E41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68724B">
        <w:rPr>
          <w:rFonts w:ascii="Times New Roman" w:hAnsi="Times New Roman" w:cs="Times New Roman"/>
          <w:kern w:val="0"/>
          <w14:ligatures w14:val="none"/>
        </w:rPr>
        <w:t>2</w:t>
      </w:r>
      <w:r w:rsidRPr="00857CC6">
        <w:rPr>
          <w:rFonts w:ascii="Times New Roman" w:hAnsi="Times New Roman" w:cs="Times New Roman"/>
          <w:kern w:val="0"/>
          <w14:ligatures w14:val="none"/>
        </w:rPr>
        <w:t xml:space="preserve"> курс заочная форма обучения</w:t>
      </w:r>
      <w:r>
        <w:rPr>
          <w:rFonts w:ascii="Times New Roman" w:hAnsi="Times New Roman" w:cs="Times New Roman"/>
          <w:kern w:val="0"/>
          <w14:ligatures w14:val="none"/>
        </w:rPr>
        <w:t xml:space="preserve"> реферат, экзамен</w:t>
      </w:r>
      <w:r w:rsidRPr="00857CC6">
        <w:rPr>
          <w:rFonts w:ascii="Times New Roman" w:hAnsi="Times New Roman" w:cs="Times New Roman"/>
          <w:kern w:val="0"/>
          <w14:ligatures w14:val="none"/>
        </w:rPr>
        <w:t>.</w:t>
      </w:r>
    </w:p>
    <w:p w14:paraId="33A08080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F6E8425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C71A0C" w:rsidRPr="00781B4F" w14:paraId="58DD51F1" w14:textId="77777777" w:rsidTr="00752E6C">
        <w:trPr>
          <w:trHeight w:val="493"/>
        </w:trPr>
        <w:tc>
          <w:tcPr>
            <w:tcW w:w="5273" w:type="dxa"/>
          </w:tcPr>
          <w:p w14:paraId="3DD04A85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AC7AA4D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C71A0C" w:rsidRPr="00781B4F" w14:paraId="092661DA" w14:textId="77777777" w:rsidTr="00752E6C">
        <w:trPr>
          <w:trHeight w:val="1802"/>
        </w:trPr>
        <w:tc>
          <w:tcPr>
            <w:tcW w:w="5273" w:type="dxa"/>
          </w:tcPr>
          <w:p w14:paraId="3D9D8210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781B4F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E936EC9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81B4F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УК-1.1. 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90E0017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084A677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F2D489" w14:textId="77777777" w:rsidR="00C71A0C" w:rsidRPr="00781B4F" w:rsidRDefault="00C71A0C" w:rsidP="00C71A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4DD053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C13C32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C71A0C" w:rsidRPr="00781B4F" w14:paraId="0BAC4B72" w14:textId="77777777" w:rsidTr="00752E6C">
        <w:trPr>
          <w:trHeight w:val="569"/>
        </w:trPr>
        <w:tc>
          <w:tcPr>
            <w:tcW w:w="3484" w:type="dxa"/>
            <w:gridSpan w:val="2"/>
          </w:tcPr>
          <w:p w14:paraId="2D32BF42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EE005C5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34A1249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C706C5" w:rsidRPr="00781B4F" w14:paraId="20A42297" w14:textId="77777777" w:rsidTr="005962CD">
        <w:trPr>
          <w:trHeight w:val="540"/>
        </w:trPr>
        <w:tc>
          <w:tcPr>
            <w:tcW w:w="949" w:type="dxa"/>
            <w:vMerge w:val="restart"/>
          </w:tcPr>
          <w:p w14:paraId="6BD70E7B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 w:rsidRPr="00781B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4537C1F" w14:textId="77777777" w:rsidR="00C706C5" w:rsidRPr="00781B4F" w:rsidRDefault="00C706C5" w:rsidP="00C706C5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01CD796C" w14:textId="77777777" w:rsidR="00C706C5" w:rsidRPr="00781B4F" w:rsidRDefault="00C706C5" w:rsidP="00C706C5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9DF" w14:textId="77777777" w:rsidR="00C706C5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критического, системного подхода в познании; </w:t>
            </w:r>
          </w:p>
          <w:p w14:paraId="42B7D4A3" w14:textId="43B75129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21655819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(1-6)</w:t>
            </w:r>
          </w:p>
          <w:p w14:paraId="47F16A42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Вопросы (7-24)</w:t>
            </w:r>
          </w:p>
          <w:p w14:paraId="13864224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6C5" w:rsidRPr="00781B4F" w14:paraId="42E15872" w14:textId="77777777" w:rsidTr="005962CD">
        <w:tc>
          <w:tcPr>
            <w:tcW w:w="949" w:type="dxa"/>
            <w:vMerge/>
          </w:tcPr>
          <w:p w14:paraId="53CFC795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52878F7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FB9" w14:textId="77777777" w:rsidR="00C706C5" w:rsidRDefault="00C706C5" w:rsidP="00C706C5">
            <w:pPr>
              <w:spacing w:after="200"/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осуществлять поиск информации для решения задачи; </w:t>
            </w:r>
          </w:p>
          <w:p w14:paraId="5CB593C4" w14:textId="2F0DF55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3CF29F98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25-30)</w:t>
            </w:r>
          </w:p>
        </w:tc>
      </w:tr>
      <w:tr w:rsidR="00C706C5" w:rsidRPr="00781B4F" w14:paraId="48CAF843" w14:textId="77777777" w:rsidTr="005962CD">
        <w:trPr>
          <w:trHeight w:val="847"/>
        </w:trPr>
        <w:tc>
          <w:tcPr>
            <w:tcW w:w="949" w:type="dxa"/>
            <w:vMerge/>
          </w:tcPr>
          <w:p w14:paraId="5A0AD92A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D3A1299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AAD" w14:textId="77777777" w:rsidR="00C706C5" w:rsidRDefault="00C706C5" w:rsidP="00C706C5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навыками оценки надежности источников информации, анализа противоречивой информации, применяя системный подход; </w:t>
            </w:r>
          </w:p>
          <w:p w14:paraId="67E85876" w14:textId="6296DC9E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672" w:type="dxa"/>
          </w:tcPr>
          <w:p w14:paraId="5796A1D3" w14:textId="77777777" w:rsidR="00C706C5" w:rsidRPr="00781B4F" w:rsidRDefault="00C706C5" w:rsidP="00C706C5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31-36)</w:t>
            </w:r>
          </w:p>
        </w:tc>
      </w:tr>
      <w:bookmarkEnd w:id="0"/>
    </w:tbl>
    <w:p w14:paraId="2DA30FA9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639CA0C2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0AD00E91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ACB8D37" w14:textId="0414898F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7D4DA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1DF56E32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B912756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A9F10C5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353193B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651C39F" w14:textId="77777777" w:rsidTr="00752E6C">
        <w:tc>
          <w:tcPr>
            <w:tcW w:w="3256" w:type="dxa"/>
          </w:tcPr>
          <w:p w14:paraId="25FBA0B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1521DE5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50267DFB" w14:textId="77777777" w:rsidTr="00752E6C">
        <w:trPr>
          <w:trHeight w:val="1099"/>
        </w:trPr>
        <w:tc>
          <w:tcPr>
            <w:tcW w:w="3256" w:type="dxa"/>
          </w:tcPr>
          <w:p w14:paraId="09CA4DA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3112D86A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B0529EF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</w:tr>
      <w:tr w:rsidR="00C71A0C" w:rsidRPr="00781B4F" w14:paraId="7CB9DEA7" w14:textId="77777777" w:rsidTr="00752E6C">
        <w:trPr>
          <w:trHeight w:val="70"/>
        </w:trPr>
        <w:tc>
          <w:tcPr>
            <w:tcW w:w="10456" w:type="dxa"/>
            <w:gridSpan w:val="2"/>
          </w:tcPr>
          <w:p w14:paraId="6FBBDCF3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5183D28" w14:textId="77777777" w:rsidR="00C71A0C" w:rsidRPr="00781B4F" w:rsidRDefault="00C71A0C" w:rsidP="00752E6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5DEEEA24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1995347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621C895B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14:paraId="7BCE5B98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14:paraId="369CD9DE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14:paraId="3A5EF908" w14:textId="77777777" w:rsidR="00C71A0C" w:rsidRPr="00781B4F" w:rsidRDefault="00C71A0C" w:rsidP="00752E6C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8848A82" w14:textId="77777777" w:rsidR="00C71A0C" w:rsidRPr="00781B4F" w:rsidRDefault="00C71A0C" w:rsidP="00752E6C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7.Современные гносеологические исследования предполагают:</w:t>
            </w:r>
          </w:p>
          <w:p w14:paraId="3FC29EE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2857D40C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C6EA40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4B9882C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34DEEA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8. Согласно Г. Гадамеру предметом понимания является:</w:t>
            </w:r>
          </w:p>
          <w:p w14:paraId="66E5B5F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582CB1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55B58B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30C48A9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7F047C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9. Что появилось у человека раньше – мышление или язык:</w:t>
            </w:r>
          </w:p>
          <w:p w14:paraId="6A383B13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0A3F38AC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366DE01F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03BE399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0497325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10. Согласно Канту, рассудок, как первая предпосылка разума, есть способность:</w:t>
            </w:r>
          </w:p>
          <w:p w14:paraId="3773BBB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DF5B34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05EB631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3244468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052DAE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05A571D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370C2FD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699486A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01FDF70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06F9A86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12. Ответственность человека за свои поступки возможна только при наличии:</w:t>
            </w:r>
          </w:p>
          <w:p w14:paraId="32BE0C07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3FE0312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вины;</w:t>
            </w:r>
          </w:p>
          <w:p w14:paraId="16C9FD0C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DFD71C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5F01BC0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13. Любое изменение, преобразование, процесс – это:</w:t>
            </w:r>
          </w:p>
          <w:p w14:paraId="609713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EE2BFE9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BE91C5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F044F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7493779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586012AE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8B97ED7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7F43F1F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6CA5A3DB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298C0BC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CABED6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6ABFD07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5BADB18F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3181A19A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552164F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7D2A3CC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пантеизм</w:t>
            </w:r>
          </w:p>
          <w:p w14:paraId="586A863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гуманизм</w:t>
            </w:r>
          </w:p>
          <w:p w14:paraId="09ABE9C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деизм</w:t>
            </w:r>
          </w:p>
          <w:p w14:paraId="23349CE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эстетизм</w:t>
            </w:r>
          </w:p>
          <w:p w14:paraId="347374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4C408A0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марксизмом</w:t>
            </w:r>
          </w:p>
          <w:p w14:paraId="62FC1E4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позитивизмом</w:t>
            </w:r>
          </w:p>
          <w:p w14:paraId="7D21C38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модернизмом</w:t>
            </w:r>
          </w:p>
          <w:p w14:paraId="135643E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экзистенциализмом</w:t>
            </w:r>
          </w:p>
          <w:p w14:paraId="6F7770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42F1C5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И. Кантом</w:t>
            </w:r>
          </w:p>
          <w:p w14:paraId="2E5E6A4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Г. Гегелем</w:t>
            </w:r>
          </w:p>
          <w:p w14:paraId="7720F71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Ф. Ницше</w:t>
            </w:r>
          </w:p>
          <w:p w14:paraId="46B5305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М. Хайдеггером</w:t>
            </w:r>
          </w:p>
          <w:p w14:paraId="300D1A0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1AB776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А. Шопенгауэра и Ф. Ницше</w:t>
            </w:r>
          </w:p>
          <w:p w14:paraId="2A0F5DA4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К. Маркса и Ф. Энгельса</w:t>
            </w:r>
          </w:p>
          <w:p w14:paraId="2A88262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О. Конта и Г. Спенсера</w:t>
            </w:r>
          </w:p>
          <w:p w14:paraId="442CCB9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Ч. Пирса и У. Джемса</w:t>
            </w:r>
          </w:p>
          <w:p w14:paraId="058BFBE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664BE41F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Н. Бердяев</w:t>
            </w:r>
          </w:p>
          <w:p w14:paraId="087B683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В. Розанов</w:t>
            </w:r>
          </w:p>
          <w:p w14:paraId="015A79A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В. Соловьев</w:t>
            </w:r>
          </w:p>
          <w:p w14:paraId="06F9A37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С. Франк</w:t>
            </w:r>
          </w:p>
          <w:p w14:paraId="3200844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8DFE67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диалектического</w:t>
            </w:r>
          </w:p>
          <w:p w14:paraId="2099EBD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метафизического</w:t>
            </w:r>
          </w:p>
          <w:p w14:paraId="4BF96F8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стихийного</w:t>
            </w:r>
          </w:p>
          <w:p w14:paraId="3B38280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вульгарного</w:t>
            </w:r>
          </w:p>
          <w:p w14:paraId="746508F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 Древнейший принцип – «Не делай того другим, чего не желаешь себе» - называется золотым правилом …</w:t>
            </w:r>
          </w:p>
          <w:p w14:paraId="63158C7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нравственности</w:t>
            </w:r>
          </w:p>
          <w:p w14:paraId="4CBAE65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правосудия</w:t>
            </w:r>
          </w:p>
          <w:p w14:paraId="392325B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бизнеса</w:t>
            </w:r>
          </w:p>
          <w:p w14:paraId="1469D6D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политики</w:t>
            </w:r>
          </w:p>
          <w:p w14:paraId="3B6399E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7714C5D4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2F640B6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6C1D792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41BCE04C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05F5A07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3B1911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А) мифа</w:t>
            </w:r>
          </w:p>
          <w:p w14:paraId="4BB89E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Б) магии</w:t>
            </w:r>
          </w:p>
          <w:p w14:paraId="04B0AEF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В) религии</w:t>
            </w:r>
          </w:p>
          <w:p w14:paraId="0934C55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Г) эпоса</w:t>
            </w:r>
          </w:p>
          <w:p w14:paraId="4883A0B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9F99C5" w14:textId="77777777" w:rsidR="00C71A0C" w:rsidRPr="00781B4F" w:rsidRDefault="00C71A0C" w:rsidP="00C71A0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2DAB9A9" w14:textId="77777777" w:rsidR="00C71A0C" w:rsidRPr="00781B4F" w:rsidRDefault="00C71A0C" w:rsidP="00C71A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1170D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9F32754" w14:textId="77777777" w:rsidTr="00752E6C">
        <w:tc>
          <w:tcPr>
            <w:tcW w:w="3256" w:type="dxa"/>
          </w:tcPr>
          <w:p w14:paraId="4422FBB7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D1F6F07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D1D5C6" w14:textId="77777777" w:rsidTr="00752E6C">
        <w:trPr>
          <w:trHeight w:val="1099"/>
        </w:trPr>
        <w:tc>
          <w:tcPr>
            <w:tcW w:w="3256" w:type="dxa"/>
          </w:tcPr>
          <w:p w14:paraId="50387571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0FE452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5B069A6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</w:tr>
      <w:tr w:rsidR="00C71A0C" w:rsidRPr="00781B4F" w14:paraId="3E50E0C5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6C031047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C945D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2DA35E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38537F8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7650C50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13A4372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1DE3917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14:paraId="3FCBAB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372AD60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130B44FA" w14:textId="77777777" w:rsidTr="00752E6C">
        <w:tc>
          <w:tcPr>
            <w:tcW w:w="3256" w:type="dxa"/>
          </w:tcPr>
          <w:p w14:paraId="6171EF0D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6AECA1E2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27D7B1" w14:textId="77777777" w:rsidTr="00752E6C">
        <w:trPr>
          <w:trHeight w:val="1099"/>
        </w:trPr>
        <w:tc>
          <w:tcPr>
            <w:tcW w:w="3256" w:type="dxa"/>
          </w:tcPr>
          <w:p w14:paraId="3261F79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достоверности и непротиворечивость.</w:t>
            </w:r>
          </w:p>
          <w:p w14:paraId="73656F91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5760198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71A0C" w:rsidRPr="00781B4F" w14:paraId="694AC0CB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728A9955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A2951C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2E3341E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7F73B8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1580671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79FFB7A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62350A0F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27CFC87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308BB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02D7BD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39565E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CB50AB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EE2A0A9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573A6CDA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776ED1F7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7751285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1. Философия как наука. Предмет философии. </w:t>
      </w:r>
    </w:p>
    <w:p w14:paraId="3154274C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2. </w:t>
      </w:r>
      <w:bookmarkStart w:id="1" w:name="_Hlk215412773"/>
      <w:r w:rsidRPr="006813CA">
        <w:rPr>
          <w:rFonts w:ascii="Times New Roman" w:hAnsi="Times New Roman" w:cs="Times New Roman"/>
          <w:sz w:val="24"/>
          <w:szCs w:val="24"/>
        </w:rPr>
        <w:t xml:space="preserve">Философия в системе научного знания. Специфика философии как науки. </w:t>
      </w:r>
      <w:bookmarkEnd w:id="1"/>
    </w:p>
    <w:p w14:paraId="0474642E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3. Функции философии. Структура философии. </w:t>
      </w:r>
    </w:p>
    <w:p w14:paraId="0033FCD3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4. Мировоззрение и его исторические типы: мифология, религия, философия. </w:t>
      </w:r>
    </w:p>
    <w:p w14:paraId="6576E266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5. </w:t>
      </w:r>
      <w:bookmarkStart w:id="2" w:name="_Hlk215413402"/>
      <w:r w:rsidRPr="006813CA">
        <w:rPr>
          <w:rFonts w:ascii="Times New Roman" w:hAnsi="Times New Roman" w:cs="Times New Roman"/>
          <w:sz w:val="24"/>
          <w:szCs w:val="24"/>
        </w:rPr>
        <w:t xml:space="preserve">Особенности мифологического сознания.  </w:t>
      </w:r>
      <w:bookmarkEnd w:id="2"/>
    </w:p>
    <w:p w14:paraId="1CD8424B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6. Специфика религиозного мировоззрения. </w:t>
      </w:r>
    </w:p>
    <w:p w14:paraId="2F73F3F0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7. Особенности философского знания. </w:t>
      </w:r>
    </w:p>
    <w:p w14:paraId="0E621CFA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8. Философский смысл проблемы бытия. Метафизика и онтология в структуре философского знания.</w:t>
      </w:r>
    </w:p>
    <w:p w14:paraId="64FE4DAD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9. </w:t>
      </w:r>
      <w:bookmarkStart w:id="3" w:name="_Hlk215413865"/>
      <w:r w:rsidRPr="006813CA">
        <w:rPr>
          <w:rFonts w:ascii="Times New Roman" w:hAnsi="Times New Roman" w:cs="Times New Roman"/>
          <w:sz w:val="24"/>
          <w:szCs w:val="24"/>
        </w:rPr>
        <w:t>Формы бытия и их особенности. Модусы бытия.</w:t>
      </w:r>
      <w:bookmarkEnd w:id="3"/>
    </w:p>
    <w:p w14:paraId="0AF6E228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10. </w:t>
      </w:r>
      <w:bookmarkStart w:id="4" w:name="_Hlk215413793"/>
      <w:r w:rsidRPr="006813CA">
        <w:rPr>
          <w:rFonts w:ascii="Times New Roman" w:hAnsi="Times New Roman" w:cs="Times New Roman"/>
          <w:sz w:val="24"/>
          <w:szCs w:val="24"/>
        </w:rPr>
        <w:t>Проблема бытия в античной философии.</w:t>
      </w:r>
      <w:bookmarkEnd w:id="4"/>
    </w:p>
    <w:p w14:paraId="3C4ED91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11. Проблема бытия в средневековой философии.</w:t>
      </w:r>
    </w:p>
    <w:p w14:paraId="37EC43C4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12. Проблема бытия в философии Нового времени.</w:t>
      </w:r>
    </w:p>
    <w:p w14:paraId="7DF0974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13. </w:t>
      </w:r>
      <w:bookmarkStart w:id="5" w:name="_Hlk215414024"/>
      <w:r w:rsidRPr="006813CA">
        <w:rPr>
          <w:rFonts w:ascii="Times New Roman" w:hAnsi="Times New Roman" w:cs="Times New Roman"/>
          <w:sz w:val="24"/>
          <w:szCs w:val="24"/>
        </w:rPr>
        <w:t xml:space="preserve">Проблема бытия в философии конца XIX – пер. пол ХХ века. </w:t>
      </w:r>
      <w:bookmarkEnd w:id="5"/>
    </w:p>
    <w:p w14:paraId="11E99B20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14. Понятие материального бытия. Категория материи в философии и науке.</w:t>
      </w:r>
    </w:p>
    <w:p w14:paraId="49F0E3FB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15. Философские концепция изменений (движения) в мире. </w:t>
      </w:r>
    </w:p>
    <w:p w14:paraId="3966E75B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16. </w:t>
      </w:r>
      <w:bookmarkStart w:id="6" w:name="_Hlk215413183"/>
      <w:r w:rsidRPr="006813CA">
        <w:rPr>
          <w:rFonts w:ascii="Times New Roman" w:hAnsi="Times New Roman" w:cs="Times New Roman"/>
          <w:sz w:val="24"/>
          <w:szCs w:val="24"/>
        </w:rPr>
        <w:t xml:space="preserve">Категория пространства в философии и научной картине мире. </w:t>
      </w:r>
    </w:p>
    <w:bookmarkEnd w:id="6"/>
    <w:p w14:paraId="3BC6595D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17. Время как философская проблема. </w:t>
      </w:r>
    </w:p>
    <w:p w14:paraId="435F0D51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Развитие представлений о сознании в истории философии. </w:t>
      </w:r>
    </w:p>
    <w:p w14:paraId="308EAFAC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19. </w:t>
      </w:r>
      <w:bookmarkStart w:id="7" w:name="_Hlk215414451"/>
      <w:r w:rsidRPr="006813CA">
        <w:rPr>
          <w:rFonts w:ascii="Times New Roman" w:hAnsi="Times New Roman" w:cs="Times New Roman"/>
          <w:sz w:val="24"/>
          <w:szCs w:val="24"/>
        </w:rPr>
        <w:t xml:space="preserve">Структура сознания. Категория сознания в науке. </w:t>
      </w:r>
      <w:bookmarkEnd w:id="7"/>
    </w:p>
    <w:p w14:paraId="6CF62BC1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20. Проблема познаваемости мира. Агностицизм и скептицизм в истории философии. </w:t>
      </w:r>
    </w:p>
    <w:p w14:paraId="3AF975E3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21. Проблема познания в философии. Основные подходы к ее исследованию.</w:t>
      </w:r>
    </w:p>
    <w:p w14:paraId="0F2C592A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22. Понятие знания. Виды знания. Знание и мнение, знание и вера.</w:t>
      </w:r>
    </w:p>
    <w:p w14:paraId="33654F9D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23. Философия науки. Понятие и генезис науки. Структура научного познания. Объект и субъект познания. </w:t>
      </w:r>
    </w:p>
    <w:p w14:paraId="50AC0C15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24. Эмпирический и теоретический уровни исследования. Система научных методов. </w:t>
      </w:r>
    </w:p>
    <w:p w14:paraId="7358577E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25. Взаимосвязь конкретного и абстрактного в научном познании.</w:t>
      </w:r>
    </w:p>
    <w:p w14:paraId="1F21831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26. Единство чувственного и рационального в познании. Соотношение эмпирического и теоретического в познании.</w:t>
      </w:r>
    </w:p>
    <w:p w14:paraId="63B009F6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27. Проблема истины в философии. </w:t>
      </w:r>
    </w:p>
    <w:p w14:paraId="737B0A11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28. Социальная философия в системе философии и научного знания. Предмет социальной философии. </w:t>
      </w:r>
    </w:p>
    <w:p w14:paraId="523E1700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lastRenderedPageBreak/>
        <w:t xml:space="preserve">29. Специфика социального знания и познания. Характеристики социального знания. </w:t>
      </w:r>
    </w:p>
    <w:p w14:paraId="33053956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30. </w:t>
      </w:r>
      <w:bookmarkStart w:id="8" w:name="_Hlk215413735"/>
      <w:r w:rsidRPr="006813CA">
        <w:rPr>
          <w:rFonts w:ascii="Times New Roman" w:hAnsi="Times New Roman" w:cs="Times New Roman"/>
          <w:sz w:val="24"/>
          <w:szCs w:val="24"/>
        </w:rPr>
        <w:t xml:space="preserve">Специфические характеристики социокультурного мира. </w:t>
      </w:r>
      <w:bookmarkEnd w:id="8"/>
    </w:p>
    <w:p w14:paraId="6A756604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31. Модели социальной реальности: реалистическая и натуралистическая.</w:t>
      </w:r>
    </w:p>
    <w:p w14:paraId="34D79620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32. </w:t>
      </w:r>
      <w:bookmarkStart w:id="9" w:name="_Hlk215414475"/>
      <w:r w:rsidRPr="006813CA">
        <w:rPr>
          <w:rFonts w:ascii="Times New Roman" w:hAnsi="Times New Roman" w:cs="Times New Roman"/>
          <w:sz w:val="24"/>
          <w:szCs w:val="24"/>
        </w:rPr>
        <w:t>Модели социальной реальности: деятельностная и феноменологическая.</w:t>
      </w:r>
    </w:p>
    <w:bookmarkEnd w:id="9"/>
    <w:p w14:paraId="4DA707F7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33. Общество как предмет философского анализа. Понятие «</w:t>
      </w:r>
      <w:proofErr w:type="spellStart"/>
      <w:r w:rsidRPr="006813CA">
        <w:rPr>
          <w:rFonts w:ascii="Times New Roman" w:hAnsi="Times New Roman" w:cs="Times New Roman"/>
          <w:sz w:val="24"/>
          <w:szCs w:val="24"/>
        </w:rPr>
        <w:t>интерсубъективность</w:t>
      </w:r>
      <w:proofErr w:type="spellEnd"/>
      <w:r w:rsidRPr="006813CA">
        <w:rPr>
          <w:rFonts w:ascii="Times New Roman" w:hAnsi="Times New Roman" w:cs="Times New Roman"/>
          <w:sz w:val="24"/>
          <w:szCs w:val="24"/>
        </w:rPr>
        <w:t>».</w:t>
      </w:r>
    </w:p>
    <w:p w14:paraId="1BE96D5E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34. </w:t>
      </w:r>
      <w:bookmarkStart w:id="10" w:name="_Hlk215414720"/>
      <w:r w:rsidRPr="006813CA">
        <w:rPr>
          <w:rFonts w:ascii="Times New Roman" w:hAnsi="Times New Roman" w:cs="Times New Roman"/>
          <w:sz w:val="24"/>
          <w:szCs w:val="24"/>
        </w:rPr>
        <w:t>Основные подходы к пониманию природы общества в современной философии.</w:t>
      </w:r>
      <w:bookmarkEnd w:id="10"/>
    </w:p>
    <w:p w14:paraId="6515726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35. Понятие культуры в философии и обществознании. Структура культуры.</w:t>
      </w:r>
    </w:p>
    <w:p w14:paraId="02D3EA83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36. Взаимосвязь мышления и языка. Язык и его роль в жизни человека и общества.</w:t>
      </w:r>
    </w:p>
    <w:p w14:paraId="16D8636E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37. Сущность диалектики, ее принципы, законы категории.</w:t>
      </w:r>
    </w:p>
    <w:p w14:paraId="066B4384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38. Бытие человека как диалог.</w:t>
      </w:r>
    </w:p>
    <w:p w14:paraId="5C09CD2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39. Соотношение понятий «культура» и «цивилизация». </w:t>
      </w:r>
    </w:p>
    <w:p w14:paraId="7F1160AF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40. Человек как предмет философского анализа. Вопрос о смысле жизни. </w:t>
      </w:r>
    </w:p>
    <w:p w14:paraId="58B706E5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41. </w:t>
      </w:r>
      <w:bookmarkStart w:id="11" w:name="_Hlk215414608"/>
      <w:r w:rsidRPr="006813CA">
        <w:rPr>
          <w:rFonts w:ascii="Times New Roman" w:hAnsi="Times New Roman" w:cs="Times New Roman"/>
          <w:sz w:val="24"/>
          <w:szCs w:val="24"/>
        </w:rPr>
        <w:t xml:space="preserve">Проблема свободы человека в истории философии. </w:t>
      </w:r>
      <w:bookmarkEnd w:id="11"/>
    </w:p>
    <w:p w14:paraId="009059A2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42. Глобальные проблемы и перспективы развития человечества. </w:t>
      </w:r>
    </w:p>
    <w:p w14:paraId="3CCB588B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43. Средства массовой коммуникации в современном обществе.  </w:t>
      </w:r>
    </w:p>
    <w:p w14:paraId="6010AB48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44. Типы цивилизаций и их сравнительная характеристика. </w:t>
      </w:r>
    </w:p>
    <w:p w14:paraId="7A87C5D7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45. Особенности современного мировоззрения.</w:t>
      </w:r>
    </w:p>
    <w:p w14:paraId="45BDBD65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46.  Особенности русской философской мысли XIX века. </w:t>
      </w:r>
    </w:p>
    <w:p w14:paraId="1B17A1F0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47. Понятие «русская идея». Основные проблемы русской религиозной философии. </w:t>
      </w:r>
    </w:p>
    <w:p w14:paraId="74AC2A48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48. </w:t>
      </w:r>
      <w:bookmarkStart w:id="12" w:name="_Hlk215414673"/>
      <w:r w:rsidRPr="006813CA">
        <w:rPr>
          <w:rFonts w:ascii="Times New Roman" w:hAnsi="Times New Roman" w:cs="Times New Roman"/>
          <w:sz w:val="24"/>
          <w:szCs w:val="24"/>
        </w:rPr>
        <w:t>Основные проблемы философия техники.</w:t>
      </w:r>
      <w:bookmarkEnd w:id="12"/>
    </w:p>
    <w:p w14:paraId="0BDF11E8" w14:textId="77777777" w:rsidR="006A7E41" w:rsidRPr="006813CA" w:rsidRDefault="006A7E41" w:rsidP="006A7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9D22CC" w14:textId="77777777" w:rsidR="00857CC6" w:rsidRPr="00857CC6" w:rsidRDefault="00857CC6" w:rsidP="00857CC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4CE6EC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43941F" w14:textId="77777777" w:rsidR="00857CC6" w:rsidRPr="00857CC6" w:rsidRDefault="00857CC6" w:rsidP="00857CC6">
      <w:pPr>
        <w:spacing w:after="0" w:line="240" w:lineRule="auto"/>
        <w:ind w:left="720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1963F6F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4C0C347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B4529A6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75B812B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C7753D9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8D85DCF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93ADF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F856F16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1D038C2A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2C24F3B0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20A564E8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41CD414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100B4CB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324AC0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E98CE5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ACF181C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75DCF217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84049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154BCCC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lastRenderedPageBreak/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FCC804" w14:textId="77777777" w:rsidR="00857CC6" w:rsidRPr="00857CC6" w:rsidRDefault="00857CC6" w:rsidP="00857CC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791F8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15F25A30" w14:textId="77777777" w:rsidR="00857CC6" w:rsidRPr="00857CC6" w:rsidRDefault="00857CC6" w:rsidP="00857CC6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0D7A98B7" w14:textId="77777777" w:rsidR="00857CC6" w:rsidRPr="00857CC6" w:rsidRDefault="00857CC6" w:rsidP="00857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К экзамену допускаются студенты, защитившие реферативную работу и выполнившие 90-100% заданий практических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работ.</w:t>
      </w:r>
      <w:r w:rsidRPr="00857CC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Оценка реферата и оценки практических работ учитываются при выведении итоговой оценки экзамена.</w:t>
      </w:r>
    </w:p>
    <w:p w14:paraId="33415D94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6DAFB9F9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097E830A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5575DA97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254FC965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0EDE8CF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857CC6" w:rsidRPr="00857CC6" w:rsidSect="00180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4D13" w14:textId="77777777" w:rsidR="0036369A" w:rsidRDefault="0036369A" w:rsidP="00857CC6">
      <w:pPr>
        <w:spacing w:after="0" w:line="240" w:lineRule="auto"/>
      </w:pPr>
      <w:r>
        <w:separator/>
      </w:r>
    </w:p>
  </w:endnote>
  <w:endnote w:type="continuationSeparator" w:id="0">
    <w:p w14:paraId="7E272B72" w14:textId="77777777" w:rsidR="0036369A" w:rsidRDefault="0036369A" w:rsidP="00857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6A163" w14:textId="77777777" w:rsidR="0036369A" w:rsidRDefault="0036369A" w:rsidP="00857CC6">
      <w:pPr>
        <w:spacing w:after="0" w:line="240" w:lineRule="auto"/>
      </w:pPr>
      <w:r>
        <w:separator/>
      </w:r>
    </w:p>
  </w:footnote>
  <w:footnote w:type="continuationSeparator" w:id="0">
    <w:p w14:paraId="6ED94925" w14:textId="77777777" w:rsidR="0036369A" w:rsidRDefault="0036369A" w:rsidP="00857CC6">
      <w:pPr>
        <w:spacing w:after="0" w:line="240" w:lineRule="auto"/>
      </w:pPr>
      <w:r>
        <w:continuationSeparator/>
      </w:r>
    </w:p>
  </w:footnote>
  <w:footnote w:id="1">
    <w:p w14:paraId="421B0D0E" w14:textId="77777777" w:rsidR="00C71A0C" w:rsidRPr="00A80977" w:rsidRDefault="00C71A0C" w:rsidP="00C71A0C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71"/>
    <w:rsid w:val="000B7261"/>
    <w:rsid w:val="00180AFF"/>
    <w:rsid w:val="001B3CFA"/>
    <w:rsid w:val="0036369A"/>
    <w:rsid w:val="003D2AEC"/>
    <w:rsid w:val="0068724B"/>
    <w:rsid w:val="006931A8"/>
    <w:rsid w:val="006A7E41"/>
    <w:rsid w:val="006D58AB"/>
    <w:rsid w:val="00793175"/>
    <w:rsid w:val="007D4DAF"/>
    <w:rsid w:val="00857CC6"/>
    <w:rsid w:val="00890971"/>
    <w:rsid w:val="008A008A"/>
    <w:rsid w:val="00956607"/>
    <w:rsid w:val="00C706C5"/>
    <w:rsid w:val="00C71A0C"/>
    <w:rsid w:val="00E461ED"/>
    <w:rsid w:val="00E62D4A"/>
    <w:rsid w:val="00E8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02AE"/>
  <w15:chartTrackingRefBased/>
  <w15:docId w15:val="{7AEDC9E2-6834-4665-A613-088CBD9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857CC6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857CC6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857CC6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857CC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7CC6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7CC6"/>
    <w:rPr>
      <w:kern w:val="0"/>
      <w:sz w:val="20"/>
      <w:szCs w:val="20"/>
      <w14:ligatures w14:val="none"/>
    </w:rPr>
  </w:style>
  <w:style w:type="table" w:customStyle="1" w:styleId="TableGrid">
    <w:name w:val="TableGrid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Каланчева Марина Александровна</cp:lastModifiedBy>
  <cp:revision>6</cp:revision>
  <dcterms:created xsi:type="dcterms:W3CDTF">2024-11-05T13:02:00Z</dcterms:created>
  <dcterms:modified xsi:type="dcterms:W3CDTF">2026-05-29T05:59:00Z</dcterms:modified>
</cp:coreProperties>
</file>